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861" w:rsidRDefault="004F7861" w:rsidP="004F7861">
      <w:pPr>
        <w:spacing w:line="200" w:lineRule="atLeas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Виды работ производственной практики (преддипломной)</w:t>
      </w:r>
    </w:p>
    <w:p w:rsidR="004F7861" w:rsidRDefault="004F7861" w:rsidP="004F7861">
      <w:pPr>
        <w:rPr>
          <w:shd w:val="clear" w:color="auto" w:fill="FFFFFF"/>
        </w:rPr>
      </w:pPr>
      <w:r>
        <w:rPr>
          <w:shd w:val="clear" w:color="auto" w:fill="FFFFFF"/>
        </w:rPr>
        <w:t>Изготовление, контроль и ремонт средств коррекции зрения</w:t>
      </w:r>
    </w:p>
    <w:p w:rsidR="004F7861" w:rsidRDefault="004F7861" w:rsidP="004F7861">
      <w:pPr>
        <w:rPr>
          <w:shd w:val="clear" w:color="auto" w:fill="FFFFFF"/>
        </w:rPr>
      </w:pPr>
      <w:r>
        <w:rPr>
          <w:shd w:val="clear" w:color="auto" w:fill="FFFFFF"/>
        </w:rPr>
        <w:t>Участие в консультативной деятельности при подборе и реализации средств коррекции зрения</w:t>
      </w:r>
    </w:p>
    <w:p w:rsidR="004F7861" w:rsidRDefault="004F7861" w:rsidP="004F7861">
      <w:pPr>
        <w:rPr>
          <w:shd w:val="clear" w:color="auto" w:fill="FFFFFF"/>
        </w:rPr>
      </w:pPr>
      <w:r>
        <w:rPr>
          <w:shd w:val="clear" w:color="auto" w:fill="FFFFFF"/>
        </w:rPr>
        <w:t>Участие в коммунникационно-маркетинговой деятельности при подборе и реализации средств коррекции зрения</w:t>
      </w:r>
    </w:p>
    <w:p w:rsidR="004F7861" w:rsidRDefault="004F7861" w:rsidP="004F7861">
      <w:pPr>
        <w:rPr>
          <w:shd w:val="clear" w:color="auto" w:fill="FFFFFF"/>
        </w:rPr>
      </w:pPr>
      <w:r>
        <w:rPr>
          <w:shd w:val="clear" w:color="auto" w:fill="FFFFFF"/>
        </w:rPr>
        <w:t>Подбор средств коррекции зрения</w:t>
      </w:r>
    </w:p>
    <w:p w:rsidR="004F7861" w:rsidRDefault="004F7861" w:rsidP="004F7861">
      <w:pPr>
        <w:rPr>
          <w:shd w:val="clear" w:color="auto" w:fill="FFFFFF"/>
        </w:rPr>
      </w:pPr>
      <w:r>
        <w:rPr>
          <w:shd w:val="clear" w:color="auto" w:fill="FFFFFF"/>
        </w:rPr>
        <w:t>Диагностика аномалий рефракции и исследование базовых зрительных функций</w:t>
      </w:r>
    </w:p>
    <w:p w:rsidR="004F7861" w:rsidRDefault="004F7861" w:rsidP="004F7861">
      <w:pPr>
        <w:spacing w:line="200" w:lineRule="atLeast"/>
        <w:jc w:val="center"/>
        <w:rPr>
          <w:color w:val="FF0000"/>
          <w:shd w:val="clear" w:color="auto" w:fill="FFFFFF"/>
        </w:rPr>
      </w:pPr>
      <w:r>
        <w:rPr>
          <w:shd w:val="clear" w:color="auto" w:fill="FFFFFF"/>
        </w:rPr>
        <w:t>Выполнение работ по одной или нескольким профессиям рабочих, должностям служащих</w:t>
      </w:r>
    </w:p>
    <w:p w:rsidR="004F7861" w:rsidRDefault="004F7861" w:rsidP="004F7861">
      <w:pPr>
        <w:pStyle w:val="a3"/>
        <w:spacing w:line="200" w:lineRule="atLeast"/>
        <w:ind w:left="720"/>
        <w:rPr>
          <w:b/>
          <w:shd w:val="clear" w:color="auto" w:fill="FFFFFF"/>
        </w:rPr>
      </w:pPr>
    </w:p>
    <w:p w:rsidR="004F7861" w:rsidRDefault="004F7861" w:rsidP="004F7861">
      <w:pPr>
        <w:pStyle w:val="a3"/>
        <w:spacing w:line="200" w:lineRule="atLeast"/>
        <w:ind w:left="720"/>
        <w:rPr>
          <w:shd w:val="clear" w:color="auto" w:fill="FFFFFF"/>
        </w:rPr>
      </w:pPr>
      <w:r>
        <w:rPr>
          <w:b/>
          <w:shd w:val="clear" w:color="auto" w:fill="FFFFFF"/>
        </w:rPr>
        <w:t>Содержание видов работ</w:t>
      </w:r>
      <w:r>
        <w:rPr>
          <w:shd w:val="clear" w:color="auto" w:fill="FFFFFF"/>
        </w:rPr>
        <w:t>:</w:t>
      </w:r>
    </w:p>
    <w:p w:rsidR="004F7861" w:rsidRDefault="004F7861" w:rsidP="004F7861">
      <w:r>
        <w:t>Оформление рецепта на очки любой сложности.</w:t>
      </w:r>
    </w:p>
    <w:p w:rsidR="004F7861" w:rsidRDefault="004F7861" w:rsidP="004F7861">
      <w:r>
        <w:t>Окраска очковых линз в условиях мастерской</w:t>
      </w:r>
    </w:p>
    <w:p w:rsidR="004F7861" w:rsidRDefault="004F7861" w:rsidP="004F7861">
      <w:r>
        <w:rPr>
          <w:highlight w:val="white"/>
        </w:rPr>
        <w:t>Определение соответствия готовых очков рецепту и действующим стандартам. Допустимые нормы, учёт и списание брака</w:t>
      </w:r>
      <w:r>
        <w:t>.</w:t>
      </w:r>
    </w:p>
    <w:p w:rsidR="004F7861" w:rsidRDefault="004F7861" w:rsidP="004F7861">
      <w:r>
        <w:t xml:space="preserve">Входной контроль параметров очковых линз и оправ корригирующих очков современных конструкций. </w:t>
      </w:r>
    </w:p>
    <w:p w:rsidR="004F7861" w:rsidRDefault="004F7861" w:rsidP="004F7861">
      <w:r>
        <w:t>Ведение учета расхода комплектующих.</w:t>
      </w:r>
    </w:p>
    <w:p w:rsidR="004F7861" w:rsidRDefault="004F7861" w:rsidP="004F7861">
      <w:r>
        <w:t xml:space="preserve">Применение оборудования и приспособлений приёмного зала современной организации «Оптика». </w:t>
      </w:r>
    </w:p>
    <w:p w:rsidR="004F7861" w:rsidRDefault="004F7861" w:rsidP="004F7861">
      <w:r>
        <w:t>Табель оснащения на участке комплектации заказа.</w:t>
      </w:r>
    </w:p>
    <w:p w:rsidR="004F7861" w:rsidRDefault="004F7861" w:rsidP="004F7861">
      <w:r>
        <w:t xml:space="preserve">оснащения производственной мастерской. </w:t>
      </w:r>
    </w:p>
    <w:p w:rsidR="004F7861" w:rsidRDefault="004F7861" w:rsidP="004F7861">
      <w:r>
        <w:t xml:space="preserve">Техника безопасности на рабочих местах производственной мастерской. </w:t>
      </w:r>
    </w:p>
    <w:p w:rsidR="004F7861" w:rsidRDefault="004F7861" w:rsidP="004F7861">
      <w:r>
        <w:t>Изготовление очков различной сложности, оценка эффективности работы оборудовании.</w:t>
      </w:r>
    </w:p>
    <w:p w:rsidR="004F7861" w:rsidRDefault="004F7861" w:rsidP="004F7861">
      <w:r>
        <w:t>Структура и особенности работы организации «Оптика».</w:t>
      </w:r>
    </w:p>
    <w:p w:rsidR="004F7861" w:rsidRDefault="004F7861" w:rsidP="004F7861">
      <w:r>
        <w:t>Выдача заказа на очки клиенту.</w:t>
      </w:r>
    </w:p>
    <w:p w:rsidR="004F7861" w:rsidRDefault="004F7861" w:rsidP="004F7861">
      <w:pPr>
        <w:suppressAutoHyphens/>
        <w:spacing w:line="200" w:lineRule="atLeast"/>
      </w:pPr>
      <w:r>
        <w:rPr>
          <w:rFonts w:eastAsia="Calibri"/>
          <w:color w:val="000000"/>
        </w:rPr>
        <w:t>Исследование функций зрительного анализатора.</w:t>
      </w:r>
    </w:p>
    <w:p w:rsidR="004F7861" w:rsidRDefault="004F7861" w:rsidP="004F7861">
      <w:pPr>
        <w:suppressAutoHyphens/>
        <w:spacing w:line="200" w:lineRule="atLeast"/>
      </w:pPr>
      <w:r>
        <w:rPr>
          <w:rFonts w:eastAsia="Calibri"/>
          <w:color w:val="000000"/>
        </w:rPr>
        <w:t>Знакомство с методами местного лечения глаз.</w:t>
      </w:r>
    </w:p>
    <w:p w:rsidR="004F7861" w:rsidRDefault="004F7861" w:rsidP="004F7861">
      <w:pPr>
        <w:suppressAutoHyphens/>
        <w:spacing w:line="200" w:lineRule="atLeast"/>
      </w:pPr>
      <w:r>
        <w:rPr>
          <w:rFonts w:eastAsia="Calibri"/>
          <w:color w:val="000000"/>
        </w:rPr>
        <w:t>Измерение внутриглазного давления.</w:t>
      </w:r>
    </w:p>
    <w:p w:rsidR="004F7861" w:rsidRDefault="004F7861" w:rsidP="004F7861">
      <w:pPr>
        <w:suppressAutoHyphens/>
        <w:spacing w:line="200" w:lineRule="atLeast"/>
      </w:pPr>
      <w:r>
        <w:rPr>
          <w:rFonts w:eastAsia="Calibri"/>
          <w:color w:val="000000"/>
        </w:rPr>
        <w:t>Выявление основных симптомов заболеваний век, конъюнктивы, слезного аппарата, роговицы.</w:t>
      </w:r>
    </w:p>
    <w:p w:rsidR="004F7861" w:rsidRDefault="004F7861" w:rsidP="004F7861">
      <w:pPr>
        <w:suppressAutoHyphens/>
        <w:spacing w:line="200" w:lineRule="atLeast"/>
      </w:pPr>
      <w:r>
        <w:rPr>
          <w:rFonts w:eastAsia="Calibri"/>
          <w:color w:val="000000"/>
        </w:rPr>
        <w:t>Выявление основных симптомов заболеваний сосудистого тракта, сетчатки, зрительного нерва.</w:t>
      </w:r>
    </w:p>
    <w:p w:rsidR="004F7861" w:rsidRDefault="004F7861" w:rsidP="004F7861">
      <w:pPr>
        <w:suppressAutoHyphens/>
        <w:spacing w:line="200" w:lineRule="atLeast"/>
      </w:pPr>
      <w:r>
        <w:rPr>
          <w:rFonts w:eastAsia="Calibri"/>
          <w:color w:val="000000"/>
        </w:rPr>
        <w:t>Методы диагностики и медицинская доврачебная помощь при контузии, ранении, ожогах глаз.</w:t>
      </w:r>
    </w:p>
    <w:p w:rsidR="004F7861" w:rsidRDefault="004F7861" w:rsidP="004F7861">
      <w:pPr>
        <w:suppressAutoHyphens/>
        <w:spacing w:line="200" w:lineRule="atLeast"/>
      </w:pPr>
      <w:r>
        <w:rPr>
          <w:color w:val="000000"/>
        </w:rPr>
        <w:t>Исследование проходимости слезоотводящих путей.</w:t>
      </w:r>
    </w:p>
    <w:p w:rsidR="004F7861" w:rsidRDefault="004F7861" w:rsidP="004F7861">
      <w:pPr>
        <w:suppressAutoHyphens/>
        <w:spacing w:line="200" w:lineRule="atLeast"/>
      </w:pPr>
      <w:r>
        <w:rPr>
          <w:color w:val="000000"/>
        </w:rPr>
        <w:t>Соблюдение правил заполнения рецептурного бланка при рефракционных нарушениях (гиперметропия, миопия, астигматизм, анизометропия, афакия. пресбиопия).</w:t>
      </w:r>
    </w:p>
    <w:p w:rsidR="004F7861" w:rsidRDefault="004F7861" w:rsidP="004F7861">
      <w:pPr>
        <w:suppressAutoHyphens/>
        <w:spacing w:line="200" w:lineRule="atLeast"/>
        <w:jc w:val="both"/>
      </w:pPr>
      <w:r>
        <w:rPr>
          <w:color w:val="000000"/>
        </w:rPr>
        <w:t>Проведение консультаций</w:t>
      </w:r>
    </w:p>
    <w:p w:rsidR="004F7861" w:rsidRDefault="004F7861" w:rsidP="004F7861">
      <w:pPr>
        <w:suppressAutoHyphens/>
        <w:spacing w:line="200" w:lineRule="atLeast"/>
        <w:jc w:val="both"/>
      </w:pPr>
      <w:r>
        <w:t>Проведение консультаций по соблюдению времени зрительной нагрузки.</w:t>
      </w:r>
    </w:p>
    <w:p w:rsidR="004F7861" w:rsidRDefault="004F7861" w:rsidP="004F7861">
      <w:pPr>
        <w:suppressAutoHyphens/>
        <w:spacing w:line="200" w:lineRule="atLeast"/>
        <w:jc w:val="both"/>
      </w:pPr>
      <w:r>
        <w:rPr>
          <w:spacing w:val="-6"/>
        </w:rPr>
        <w:t>Проведение консультаций по соблюдению зрительного поведения в зависимости от рекомендованной коррекции зрения.</w:t>
      </w:r>
    </w:p>
    <w:p w:rsidR="004F7861" w:rsidRDefault="004F7861" w:rsidP="004F7861">
      <w:pPr>
        <w:suppressAutoHyphens/>
        <w:spacing w:line="200" w:lineRule="atLeast"/>
        <w:jc w:val="both"/>
      </w:pPr>
      <w:r>
        <w:t>Оказание консультативной помощи с учетом возрастных особенностей пациента</w:t>
      </w:r>
    </w:p>
    <w:p w:rsidR="004F7861" w:rsidRDefault="004F7861" w:rsidP="004F7861">
      <w:pPr>
        <w:jc w:val="both"/>
        <w:rPr>
          <w:color w:val="000000"/>
        </w:rPr>
      </w:pPr>
      <w:r>
        <w:rPr>
          <w:color w:val="000000"/>
        </w:rPr>
        <w:t>Оказание консультативной помощи с учетом сложности коррекции зрения</w:t>
      </w:r>
    </w:p>
    <w:p w:rsidR="004F7861" w:rsidRDefault="004F7861" w:rsidP="004F7861">
      <w:pPr>
        <w:jc w:val="both"/>
        <w:rPr>
          <w:rFonts w:eastAsia="Calibri"/>
          <w:bCs/>
        </w:rPr>
      </w:pPr>
      <w:r>
        <w:rPr>
          <w:rFonts w:eastAsia="Calibri"/>
        </w:rPr>
        <w:t xml:space="preserve">Санитарно-гигиенических норм при ношении и хранении </w:t>
      </w:r>
      <w:r>
        <w:rPr>
          <w:rFonts w:eastAsia="Calibri"/>
          <w:bCs/>
        </w:rPr>
        <w:t>средств коррекции зрения.</w:t>
      </w:r>
    </w:p>
    <w:p w:rsidR="004F7861" w:rsidRDefault="004F7861" w:rsidP="004F7861">
      <w:pPr>
        <w:suppressAutoHyphens/>
        <w:spacing w:line="200" w:lineRule="atLeast"/>
        <w:jc w:val="both"/>
      </w:pPr>
      <w:r>
        <w:t>Выяснение потребностей клиента.</w:t>
      </w:r>
    </w:p>
    <w:p w:rsidR="004F7861" w:rsidRDefault="004F7861" w:rsidP="004F7861">
      <w:pPr>
        <w:suppressAutoHyphens/>
        <w:spacing w:line="200" w:lineRule="atLeast"/>
        <w:jc w:val="both"/>
      </w:pPr>
      <w:r>
        <w:t>Владение аргументацией при выборе средств коррекции зрения.</w:t>
      </w:r>
    </w:p>
    <w:p w:rsidR="004F7861" w:rsidRDefault="004F7861" w:rsidP="004F7861">
      <w:pPr>
        <w:suppressAutoHyphens/>
        <w:spacing w:line="200" w:lineRule="atLeast"/>
        <w:jc w:val="both"/>
      </w:pPr>
      <w:r>
        <w:t>Соблюдение технологии продаж.</w:t>
      </w:r>
    </w:p>
    <w:p w:rsidR="004F7861" w:rsidRDefault="004F7861" w:rsidP="004F7861">
      <w:pPr>
        <w:jc w:val="both"/>
      </w:pPr>
      <w:r>
        <w:t>Разработка и участие в организации презентаций, промоакций</w:t>
      </w:r>
    </w:p>
    <w:p w:rsidR="004F7861" w:rsidRDefault="004F7861" w:rsidP="004F7861">
      <w:pPr>
        <w:jc w:val="both"/>
      </w:pPr>
      <w:r>
        <w:t>Разрешение конфликтных ситуаций</w:t>
      </w:r>
    </w:p>
    <w:p w:rsidR="004F7861" w:rsidRDefault="004F7861" w:rsidP="004F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0" w:lineRule="atLeast"/>
        <w:jc w:val="both"/>
      </w:pPr>
      <w:r>
        <w:rPr>
          <w:highlight w:val="white"/>
        </w:rPr>
        <w:t>Сравнительная оценка оптических салонов торговой области с точки зрения рекламных материалов в месте продажи.</w:t>
      </w:r>
    </w:p>
    <w:p w:rsidR="004F7861" w:rsidRDefault="004F7861" w:rsidP="004F7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0" w:lineRule="atLeast"/>
        <w:jc w:val="both"/>
      </w:pPr>
      <w:r>
        <w:rPr>
          <w:highlight w:val="white"/>
        </w:rPr>
        <w:lastRenderedPageBreak/>
        <w:t>Поиск и формирование целевых информационных баз данных.</w:t>
      </w:r>
    </w:p>
    <w:p w:rsidR="004F7861" w:rsidRDefault="004F7861" w:rsidP="004F7861">
      <w:pPr>
        <w:jc w:val="both"/>
      </w:pPr>
      <w:r>
        <w:rPr>
          <w:highlight w:val="white"/>
        </w:rPr>
        <w:t>Составление рекламного текста для радиовещания с целью продвижения оптических товаров организации</w:t>
      </w:r>
    </w:p>
    <w:p w:rsidR="004F7861" w:rsidRDefault="004F7861" w:rsidP="004F7861">
      <w:pPr>
        <w:suppressAutoHyphens/>
        <w:spacing w:line="200" w:lineRule="atLeast"/>
        <w:jc w:val="both"/>
      </w:pPr>
      <w:r>
        <w:t>Исследование зрительных функций.</w:t>
      </w:r>
    </w:p>
    <w:p w:rsidR="004F7861" w:rsidRDefault="004F7861" w:rsidP="004F7861">
      <w:pPr>
        <w:jc w:val="both"/>
      </w:pPr>
      <w:r>
        <w:t>Подбор средств коррекции зрения при различных дефектах зрения</w:t>
      </w:r>
    </w:p>
    <w:p w:rsidR="004F7861" w:rsidRDefault="004F7861" w:rsidP="004F7861">
      <w:pPr>
        <w:suppressAutoHyphens/>
        <w:spacing w:line="200" w:lineRule="atLeast"/>
        <w:jc w:val="both"/>
      </w:pPr>
      <w:r>
        <w:t>Проведение индивидуальных консультаций для пациентов по правилам пользования и уходу за средствами коррекции зрения.</w:t>
      </w:r>
    </w:p>
    <w:p w:rsidR="004F7861" w:rsidRDefault="004F7861" w:rsidP="004F7861">
      <w:pPr>
        <w:jc w:val="both"/>
      </w:pPr>
      <w:r>
        <w:t>Ведение амбулаторной, регистрационной документации, в том числе электронной регистрационной карты.</w:t>
      </w:r>
    </w:p>
    <w:p w:rsidR="004F7861" w:rsidRDefault="004F7861" w:rsidP="004F7861">
      <w:pPr>
        <w:suppressAutoHyphens/>
        <w:spacing w:line="200" w:lineRule="atLeast"/>
        <w:jc w:val="both"/>
      </w:pPr>
      <w:r>
        <w:t xml:space="preserve">Исследование </w:t>
      </w:r>
      <w:r>
        <w:rPr>
          <w:bCs/>
        </w:rPr>
        <w:t>наружных частей глаза, прозрачных сред и глазного дна, используя современное офтальмо диагностическое оборудование.</w:t>
      </w:r>
    </w:p>
    <w:p w:rsidR="004F7861" w:rsidRDefault="004F7861" w:rsidP="004F7861">
      <w:pPr>
        <w:suppressAutoHyphens/>
        <w:spacing w:line="200" w:lineRule="atLeast"/>
        <w:jc w:val="both"/>
      </w:pPr>
      <w:r>
        <w:t xml:space="preserve">Исследование световой и цветовой чувствительности глаза, используя </w:t>
      </w:r>
      <w:r>
        <w:rPr>
          <w:bCs/>
        </w:rPr>
        <w:t>современное офтальмо диагностическое оборудование.</w:t>
      </w:r>
    </w:p>
    <w:p w:rsidR="004F7861" w:rsidRDefault="004F7861" w:rsidP="004F7861">
      <w:pPr>
        <w:jc w:val="both"/>
        <w:rPr>
          <w:bCs/>
        </w:rPr>
      </w:pPr>
      <w:r>
        <w:rPr>
          <w:bCs/>
        </w:rPr>
        <w:t>Исследование</w:t>
      </w:r>
      <w:r>
        <w:t xml:space="preserve"> зрительных функций, используя </w:t>
      </w:r>
      <w:r>
        <w:rPr>
          <w:bCs/>
        </w:rPr>
        <w:t>современное офтальмо диагностическое оборудование.</w:t>
      </w:r>
    </w:p>
    <w:p w:rsidR="004F7861" w:rsidRDefault="004F7861" w:rsidP="004F7861">
      <w:pPr>
        <w:jc w:val="both"/>
      </w:pPr>
      <w:r>
        <w:t>Обследование пациентов с наиболее распространенными заболеваниями органа зрения.</w:t>
      </w:r>
    </w:p>
    <w:p w:rsidR="004F7861" w:rsidRDefault="004F7861" w:rsidP="004F7861">
      <w:pPr>
        <w:suppressAutoHyphens/>
        <w:spacing w:line="200" w:lineRule="atLeast"/>
        <w:jc w:val="both"/>
      </w:pPr>
      <w:r>
        <w:t>Оказание первой медицинской помощи при остром приступе глаукомы.</w:t>
      </w:r>
    </w:p>
    <w:p w:rsidR="004F7861" w:rsidRDefault="004F7861" w:rsidP="004F7861">
      <w:pPr>
        <w:spacing w:line="200" w:lineRule="atLeast"/>
        <w:jc w:val="both"/>
      </w:pPr>
      <w:r>
        <w:t>Оказание доврачебной помощи при инородном теле, травмах, ожогах.</w:t>
      </w:r>
    </w:p>
    <w:p w:rsidR="004F7861" w:rsidRDefault="004F7861" w:rsidP="004F7861">
      <w:pPr>
        <w:spacing w:line="200" w:lineRule="atLeast"/>
        <w:jc w:val="both"/>
        <w:rPr>
          <w:color w:val="FF0000"/>
          <w:shd w:val="clear" w:color="auto" w:fill="FFFFFF"/>
        </w:rPr>
      </w:pPr>
      <w:r>
        <w:t>Защита отчета по преддипломной практике.</w:t>
      </w:r>
    </w:p>
    <w:p w:rsidR="004F7861" w:rsidRDefault="004F7861" w:rsidP="004F7861">
      <w:pPr>
        <w:tabs>
          <w:tab w:val="left" w:pos="382"/>
        </w:tabs>
        <w:jc w:val="center"/>
        <w:rPr>
          <w:b/>
        </w:rPr>
      </w:pPr>
    </w:p>
    <w:p w:rsidR="004F7861" w:rsidRDefault="004F7861" w:rsidP="004F7861">
      <w:pPr>
        <w:tabs>
          <w:tab w:val="left" w:pos="2790"/>
        </w:tabs>
        <w:spacing w:line="115" w:lineRule="atLeast"/>
        <w:jc w:val="center"/>
        <w:rPr>
          <w:b/>
          <w:bCs/>
        </w:rPr>
      </w:pPr>
    </w:p>
    <w:p w:rsidR="004F7861" w:rsidRDefault="004F7861" w:rsidP="004F7861">
      <w:pPr>
        <w:autoSpaceDE w:val="0"/>
        <w:autoSpaceDN w:val="0"/>
        <w:jc w:val="both"/>
        <w:rPr>
          <w:color w:val="FF0000"/>
        </w:rPr>
      </w:pPr>
    </w:p>
    <w:p w:rsidR="00C03502" w:rsidRDefault="00C03502">
      <w:bookmarkStart w:id="0" w:name="_GoBack"/>
      <w:bookmarkEnd w:id="0"/>
    </w:p>
    <w:sectPr w:rsidR="00C03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75"/>
    <w:rsid w:val="004F7861"/>
    <w:rsid w:val="00AE6A75"/>
    <w:rsid w:val="00C0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1B9CB-35AC-4905-A8DA-21D6172C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786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3</cp:revision>
  <dcterms:created xsi:type="dcterms:W3CDTF">2020-03-05T13:41:00Z</dcterms:created>
  <dcterms:modified xsi:type="dcterms:W3CDTF">2020-03-05T13:41:00Z</dcterms:modified>
</cp:coreProperties>
</file>