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F06" w:rsidRPr="009D79C4" w:rsidRDefault="00E52F06" w:rsidP="00E52F06">
      <w:pPr>
        <w:spacing w:after="200" w:line="276" w:lineRule="auto"/>
        <w:jc w:val="center"/>
        <w:rPr>
          <w:b/>
        </w:rPr>
      </w:pPr>
      <w:r w:rsidRPr="009D79C4">
        <w:rPr>
          <w:b/>
        </w:rPr>
        <w:t>Перечень вопросов для подготовки к дифференцированному зачету</w:t>
      </w:r>
    </w:p>
    <w:p w:rsidR="00E52F06" w:rsidRPr="009D79C4" w:rsidRDefault="00E52F06" w:rsidP="00E52F06">
      <w:pPr>
        <w:jc w:val="center"/>
        <w:rPr>
          <w:b/>
        </w:rPr>
      </w:pPr>
      <w:r w:rsidRPr="009D79C4">
        <w:rPr>
          <w:b/>
        </w:rPr>
        <w:t xml:space="preserve"> (очная, заочная формы обучения)</w:t>
      </w:r>
    </w:p>
    <w:p w:rsidR="00E52F06" w:rsidRPr="009D79C4" w:rsidRDefault="00E52F06" w:rsidP="00E52F06"/>
    <w:p w:rsidR="00E52F06" w:rsidRPr="007572C4" w:rsidRDefault="00E52F06" w:rsidP="00E52F06">
      <w:pPr>
        <w:pStyle w:val="a4"/>
        <w:numPr>
          <w:ilvl w:val="0"/>
          <w:numId w:val="2"/>
        </w:numPr>
        <w:autoSpaceDE w:val="0"/>
        <w:autoSpaceDN w:val="0"/>
      </w:pPr>
      <w:r w:rsidRPr="007572C4">
        <w:t xml:space="preserve">Специфика философского мировоззрения. </w:t>
      </w:r>
    </w:p>
    <w:p w:rsidR="00E52F06" w:rsidRPr="007572C4" w:rsidRDefault="00E52F06" w:rsidP="00E52F06">
      <w:pPr>
        <w:pStyle w:val="a4"/>
        <w:numPr>
          <w:ilvl w:val="0"/>
          <w:numId w:val="2"/>
        </w:numPr>
        <w:autoSpaceDE w:val="0"/>
        <w:autoSpaceDN w:val="0"/>
      </w:pPr>
      <w:r w:rsidRPr="007572C4">
        <w:t>Объект, предмет, функции, структура философского знания.</w:t>
      </w:r>
    </w:p>
    <w:p w:rsidR="00E52F06" w:rsidRPr="007572C4" w:rsidRDefault="00E52F06" w:rsidP="00E52F06">
      <w:pPr>
        <w:pStyle w:val="a4"/>
        <w:numPr>
          <w:ilvl w:val="0"/>
          <w:numId w:val="2"/>
        </w:numPr>
        <w:autoSpaceDE w:val="0"/>
        <w:autoSpaceDN w:val="0"/>
      </w:pPr>
      <w:r w:rsidRPr="007572C4">
        <w:t xml:space="preserve"> Проблема основного вопроса философии. </w:t>
      </w:r>
    </w:p>
    <w:p w:rsidR="00E52F06" w:rsidRPr="007572C4" w:rsidRDefault="00E52F06" w:rsidP="00E52F06">
      <w:pPr>
        <w:pStyle w:val="a4"/>
        <w:numPr>
          <w:ilvl w:val="0"/>
          <w:numId w:val="2"/>
        </w:numPr>
        <w:autoSpaceDE w:val="0"/>
        <w:autoSpaceDN w:val="0"/>
      </w:pPr>
      <w:r w:rsidRPr="007572C4">
        <w:t xml:space="preserve">Материализм и идеализм - основные направления философии. </w:t>
      </w:r>
    </w:p>
    <w:p w:rsidR="00E52F06" w:rsidRPr="007572C4" w:rsidRDefault="00E52F06" w:rsidP="00E52F06">
      <w:pPr>
        <w:pStyle w:val="a4"/>
        <w:numPr>
          <w:ilvl w:val="0"/>
          <w:numId w:val="2"/>
        </w:numPr>
        <w:autoSpaceDE w:val="0"/>
        <w:autoSpaceDN w:val="0"/>
      </w:pPr>
      <w:r w:rsidRPr="007572C4">
        <w:t xml:space="preserve">Формы материализма и идеализма. </w:t>
      </w:r>
    </w:p>
    <w:p w:rsidR="00E52F06" w:rsidRPr="007572C4" w:rsidRDefault="00E52F06" w:rsidP="00E52F06">
      <w:pPr>
        <w:pStyle w:val="a4"/>
        <w:numPr>
          <w:ilvl w:val="0"/>
          <w:numId w:val="2"/>
        </w:numPr>
        <w:autoSpaceDE w:val="0"/>
        <w:autoSpaceDN w:val="0"/>
      </w:pPr>
      <w:r w:rsidRPr="007572C4">
        <w:t>Основные этапы генезиса философии.</w:t>
      </w:r>
    </w:p>
    <w:p w:rsidR="00E52F06" w:rsidRPr="007572C4" w:rsidRDefault="00E52F06" w:rsidP="00E52F06">
      <w:pPr>
        <w:pStyle w:val="a4"/>
        <w:numPr>
          <w:ilvl w:val="0"/>
          <w:numId w:val="2"/>
        </w:numPr>
        <w:autoSpaceDE w:val="0"/>
        <w:autoSpaceDN w:val="0"/>
      </w:pPr>
      <w:r w:rsidRPr="007572C4">
        <w:t xml:space="preserve"> Культура философского мышления – фундамент формирования полноценного специалиста в сфере экономических, юридических и управленческих дисциплин.</w:t>
      </w:r>
    </w:p>
    <w:p w:rsidR="00E52F06" w:rsidRPr="007572C4" w:rsidRDefault="00E52F06" w:rsidP="00E52F06">
      <w:pPr>
        <w:pStyle w:val="a4"/>
        <w:numPr>
          <w:ilvl w:val="0"/>
          <w:numId w:val="2"/>
        </w:numPr>
        <w:autoSpaceDE w:val="0"/>
        <w:autoSpaceDN w:val="0"/>
      </w:pPr>
      <w:r w:rsidRPr="007572C4">
        <w:t>Основные категории и понятия философии.</w:t>
      </w:r>
    </w:p>
    <w:p w:rsidR="00E52F06" w:rsidRPr="007572C4" w:rsidRDefault="00E52F06" w:rsidP="00E52F06">
      <w:pPr>
        <w:pStyle w:val="a4"/>
        <w:numPr>
          <w:ilvl w:val="0"/>
          <w:numId w:val="2"/>
        </w:numPr>
        <w:autoSpaceDE w:val="0"/>
        <w:autoSpaceDN w:val="0"/>
      </w:pPr>
      <w:r w:rsidRPr="007572C4">
        <w:t>Философия Древней Индии.</w:t>
      </w:r>
    </w:p>
    <w:p w:rsidR="00E52F06" w:rsidRPr="007572C4" w:rsidRDefault="00E52F06" w:rsidP="00E52F06">
      <w:pPr>
        <w:pStyle w:val="a4"/>
        <w:numPr>
          <w:ilvl w:val="0"/>
          <w:numId w:val="2"/>
        </w:numPr>
        <w:autoSpaceDE w:val="0"/>
        <w:autoSpaceDN w:val="0"/>
      </w:pPr>
      <w:r w:rsidRPr="007572C4">
        <w:t xml:space="preserve">Философия Древнего Китая. Даосизм.  </w:t>
      </w:r>
    </w:p>
    <w:p w:rsidR="00E52F06" w:rsidRPr="007572C4" w:rsidRDefault="00E52F06" w:rsidP="00E52F06">
      <w:pPr>
        <w:pStyle w:val="a4"/>
        <w:numPr>
          <w:ilvl w:val="0"/>
          <w:numId w:val="2"/>
        </w:numPr>
        <w:autoSpaceDE w:val="0"/>
        <w:autoSpaceDN w:val="0"/>
      </w:pPr>
      <w:r w:rsidRPr="007572C4">
        <w:t>Философия Конфуция.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t xml:space="preserve">Философия Древней Греции.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t>Представители Милетской школы (Фалес, Анаксимандр, Анаксимен).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t xml:space="preserve"> Гераклит. Демокрит.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t xml:space="preserve">Италийская философия.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t xml:space="preserve">Пифагор и пифагорейцы.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t>Школа элеатов (Ксенофан, Парменид, Зенон, Мелисс).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t xml:space="preserve"> Софисты и софистика.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t xml:space="preserve">Философский метод Сократа.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t>Постсократовские философские школы: киникская, киренская, мегарская.</w:t>
      </w:r>
    </w:p>
    <w:p w:rsidR="00E52F06" w:rsidRPr="007572C4" w:rsidRDefault="00E52F06" w:rsidP="00E52F06">
      <w:pPr>
        <w:pStyle w:val="a3"/>
        <w:numPr>
          <w:ilvl w:val="0"/>
          <w:numId w:val="1"/>
        </w:numPr>
        <w:suppressAutoHyphens w:val="0"/>
        <w:ind w:right="-143"/>
        <w:contextualSpacing/>
        <w:jc w:val="both"/>
        <w:rPr>
          <w:lang w:eastAsia="en-US"/>
        </w:rPr>
      </w:pPr>
      <w:r w:rsidRPr="007572C4">
        <w:t>Натурфилософские взгляды Эпикура.</w:t>
      </w:r>
    </w:p>
    <w:p w:rsidR="00E52F06" w:rsidRPr="007572C4" w:rsidRDefault="00E52F06" w:rsidP="00E52F06">
      <w:pPr>
        <w:pStyle w:val="a3"/>
        <w:numPr>
          <w:ilvl w:val="0"/>
          <w:numId w:val="1"/>
        </w:numPr>
        <w:suppressAutoHyphens w:val="0"/>
        <w:ind w:right="-143"/>
        <w:contextualSpacing/>
        <w:jc w:val="both"/>
        <w:rPr>
          <w:lang w:eastAsia="en-US"/>
        </w:rPr>
      </w:pPr>
      <w:r w:rsidRPr="007572C4">
        <w:t xml:space="preserve"> Школа стоиков. Школа скептиков (Пиррон). </w:t>
      </w:r>
    </w:p>
    <w:p w:rsidR="00E52F06" w:rsidRPr="007572C4" w:rsidRDefault="00E52F06" w:rsidP="00E52F06">
      <w:pPr>
        <w:pStyle w:val="a3"/>
        <w:numPr>
          <w:ilvl w:val="0"/>
          <w:numId w:val="1"/>
        </w:numPr>
        <w:suppressAutoHyphens w:val="0"/>
        <w:ind w:right="-143"/>
        <w:contextualSpacing/>
        <w:jc w:val="both"/>
        <w:rPr>
          <w:lang w:eastAsia="en-US"/>
        </w:rPr>
      </w:pPr>
      <w:r w:rsidRPr="007572C4">
        <w:t>Философия Древнего Рима.</w:t>
      </w:r>
    </w:p>
    <w:p w:rsidR="00E52F06" w:rsidRPr="007572C4" w:rsidRDefault="00E52F06" w:rsidP="00E52F06">
      <w:pPr>
        <w:pStyle w:val="a3"/>
        <w:numPr>
          <w:ilvl w:val="0"/>
          <w:numId w:val="1"/>
        </w:numPr>
        <w:suppressAutoHyphens w:val="0"/>
        <w:contextualSpacing/>
        <w:jc w:val="both"/>
        <w:rPr>
          <w:lang w:eastAsia="en-US"/>
        </w:rPr>
      </w:pPr>
      <w:r w:rsidRPr="007572C4">
        <w:rPr>
          <w:bCs/>
        </w:rPr>
        <w:t xml:space="preserve">Предпосылки зарождения средневековой философии. </w:t>
      </w:r>
    </w:p>
    <w:p w:rsidR="00E52F06" w:rsidRPr="007572C4" w:rsidRDefault="00E52F06" w:rsidP="00E52F06">
      <w:pPr>
        <w:pStyle w:val="a3"/>
        <w:numPr>
          <w:ilvl w:val="0"/>
          <w:numId w:val="1"/>
        </w:numPr>
        <w:suppressAutoHyphens w:val="0"/>
        <w:contextualSpacing/>
        <w:jc w:val="both"/>
        <w:rPr>
          <w:lang w:eastAsia="en-US"/>
        </w:rPr>
      </w:pPr>
      <w:r w:rsidRPr="007572C4">
        <w:rPr>
          <w:bCs/>
        </w:rPr>
        <w:t xml:space="preserve">Теоцентризм как системообразующий принцип средневекового мировоззрения. </w:t>
      </w:r>
    </w:p>
    <w:p w:rsidR="00E52F06" w:rsidRPr="007572C4" w:rsidRDefault="00E52F06" w:rsidP="00E52F06">
      <w:pPr>
        <w:pStyle w:val="a3"/>
        <w:numPr>
          <w:ilvl w:val="0"/>
          <w:numId w:val="1"/>
        </w:numPr>
        <w:suppressAutoHyphens w:val="0"/>
        <w:contextualSpacing/>
        <w:jc w:val="both"/>
        <w:rPr>
          <w:lang w:eastAsia="en-US"/>
        </w:rPr>
      </w:pPr>
      <w:r w:rsidRPr="007572C4">
        <w:rPr>
          <w:bCs/>
        </w:rPr>
        <w:t xml:space="preserve">Основные проблемы средневековой философии, периодизация (патристика и схоластика). </w:t>
      </w:r>
    </w:p>
    <w:p w:rsidR="00E52F06" w:rsidRPr="007572C4" w:rsidRDefault="00E52F06" w:rsidP="00E52F06">
      <w:pPr>
        <w:pStyle w:val="a3"/>
        <w:numPr>
          <w:ilvl w:val="0"/>
          <w:numId w:val="1"/>
        </w:numPr>
        <w:suppressAutoHyphens w:val="0"/>
        <w:contextualSpacing/>
        <w:jc w:val="both"/>
        <w:rPr>
          <w:lang w:eastAsia="en-US"/>
        </w:rPr>
      </w:pPr>
      <w:r w:rsidRPr="007572C4">
        <w:rPr>
          <w:bCs/>
        </w:rPr>
        <w:t xml:space="preserve">Реализм и номинализм. </w:t>
      </w:r>
    </w:p>
    <w:p w:rsidR="00E52F06" w:rsidRPr="007572C4" w:rsidRDefault="00E52F06" w:rsidP="00E52F06">
      <w:pPr>
        <w:pStyle w:val="a3"/>
        <w:numPr>
          <w:ilvl w:val="0"/>
          <w:numId w:val="1"/>
        </w:numPr>
        <w:suppressAutoHyphens w:val="0"/>
        <w:contextualSpacing/>
        <w:jc w:val="both"/>
        <w:rPr>
          <w:lang w:eastAsia="en-US"/>
        </w:rPr>
      </w:pPr>
      <w:r w:rsidRPr="007572C4">
        <w:rPr>
          <w:bCs/>
        </w:rPr>
        <w:t>Проблема доказательств бытия Бога.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t xml:space="preserve">Основные направления философии эпохи Возрождения.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t>Специфика постановки и решения основных философских проблем в эпоху Возрождения.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t xml:space="preserve"> Антропоцентризм и гуманизм.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t>Роль реформации в духовном развитии Западной Европы.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t xml:space="preserve"> Социальные концепции эпохи Возрождения.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t xml:space="preserve">Концепция гуманистического индивидуализма М. Монтеня.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t xml:space="preserve">Идеология диктаторских, тоталитарных политических режимов Н. Макиавелли.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t xml:space="preserve">Тенденции развития философии Нового времени и Просвещения.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t>Цель Просвещение как течения в культуре и духовной жизни общества.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t xml:space="preserve"> Формирование нового типа знания.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t xml:space="preserve">Эмпиризм и рационализм. Френсис Бэкон: учение об «идолах».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t xml:space="preserve">Рационалистическая метафизика. Рене Декарт.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t xml:space="preserve">Характерные особенности немецкой классической философии.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t xml:space="preserve">Основные принципы построение и содержания философской системы Гегеля.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t xml:space="preserve">Идеалистическая диалектика Гегеля.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t xml:space="preserve">Антропологический характер материализма Фейербаха.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lastRenderedPageBreak/>
        <w:t xml:space="preserve">Предпосылки возникновения марксистской философии, основные проблемы, этапы развития.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t>Предмет и метод марксистской философии.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t xml:space="preserve">Материя, движение, пространство, время.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t xml:space="preserve">Материальное единство мира.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t xml:space="preserve">Понятие общественно-экономической формации.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</w:pPr>
      <w:r w:rsidRPr="007572C4">
        <w:t>Историческое значение марксистской философии и ее влияние на современную философию.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  <w:jc w:val="both"/>
      </w:pPr>
      <w:r w:rsidRPr="007572C4">
        <w:t xml:space="preserve">Этапы развития русской философии, ее школы и течения.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  <w:jc w:val="both"/>
      </w:pPr>
      <w:r w:rsidRPr="007572C4">
        <w:t>Нравственно-антропологическая направленность русской философии.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  <w:jc w:val="both"/>
      </w:pPr>
      <w:r w:rsidRPr="007572C4">
        <w:t xml:space="preserve"> Западники и славянофилы.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  <w:jc w:val="both"/>
      </w:pPr>
      <w:r w:rsidRPr="007572C4">
        <w:t xml:space="preserve">Философское осмысление вопроса о месте России славянофилами (А.С Хомяков, И. В Киреевский, К.С Аксаков) и западниками (П. Я. Чаадаев, А. И. Герцен, В.Г. Белинский).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  <w:jc w:val="both"/>
      </w:pPr>
      <w:r w:rsidRPr="007572C4">
        <w:t xml:space="preserve"> Проблема человека, его природы и сущности, смысла жизни и предназначении, свободы и ответственности.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  <w:jc w:val="both"/>
      </w:pPr>
      <w:r w:rsidRPr="007572C4">
        <w:t xml:space="preserve">Русские религиозные философы о двойственной природе человека.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  <w:jc w:val="both"/>
      </w:pPr>
      <w:r w:rsidRPr="007572C4">
        <w:t xml:space="preserve">Философские воззрения великих русских писателей Ф. М. Достоевского и Л. Н. Толстого.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  <w:jc w:val="both"/>
      </w:pPr>
      <w:r w:rsidRPr="007572C4">
        <w:t xml:space="preserve">Иррационалистические школы 19 века.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  <w:jc w:val="both"/>
      </w:pPr>
      <w:r w:rsidRPr="007572C4">
        <w:t xml:space="preserve">Философия С.Кьеркегора. Философия пессимизма А.Шопенгауэра.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  <w:jc w:val="both"/>
      </w:pPr>
      <w:r w:rsidRPr="007572C4">
        <w:t>Философия жизни Ф.Ницше, О.Шпенглера. Феноменология Э.Гуссерля.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  <w:jc w:val="both"/>
      </w:pPr>
      <w:r w:rsidRPr="007572C4">
        <w:t xml:space="preserve">Иррационалистические школы 20 века. 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  <w:jc w:val="both"/>
      </w:pPr>
      <w:r w:rsidRPr="007572C4">
        <w:t>Герменевтика Ф.Шлейермахера, Х.Гадамера.</w:t>
      </w:r>
    </w:p>
    <w:p w:rsidR="00E52F06" w:rsidRPr="007572C4" w:rsidRDefault="00E52F06" w:rsidP="00E52F06">
      <w:pPr>
        <w:pStyle w:val="a4"/>
        <w:numPr>
          <w:ilvl w:val="0"/>
          <w:numId w:val="1"/>
        </w:numPr>
        <w:autoSpaceDE w:val="0"/>
        <w:autoSpaceDN w:val="0"/>
        <w:jc w:val="both"/>
      </w:pPr>
      <w:r w:rsidRPr="007572C4">
        <w:t>Экзистенциализм М.Хайдеггера, К.Ясперса, Ж.-П.Сартра, А.Камю.</w:t>
      </w:r>
    </w:p>
    <w:p w:rsidR="00E52F06" w:rsidRPr="007572C4" w:rsidRDefault="00E52F06" w:rsidP="00E52F06">
      <w:pPr>
        <w:pStyle w:val="a3"/>
        <w:numPr>
          <w:ilvl w:val="0"/>
          <w:numId w:val="1"/>
        </w:numPr>
        <w:suppressAutoHyphens w:val="0"/>
        <w:contextualSpacing/>
        <w:jc w:val="both"/>
      </w:pPr>
      <w:r w:rsidRPr="007572C4">
        <w:rPr>
          <w:bCs/>
        </w:rPr>
        <w:t xml:space="preserve">Основы философского учения о бытии, основные понятия философской онтологии. </w:t>
      </w:r>
    </w:p>
    <w:p w:rsidR="00E52F06" w:rsidRPr="007572C4" w:rsidRDefault="00E52F06" w:rsidP="00E52F06">
      <w:pPr>
        <w:pStyle w:val="a3"/>
        <w:numPr>
          <w:ilvl w:val="0"/>
          <w:numId w:val="1"/>
        </w:numPr>
        <w:suppressAutoHyphens w:val="0"/>
        <w:contextualSpacing/>
        <w:jc w:val="both"/>
      </w:pPr>
      <w:r w:rsidRPr="007572C4">
        <w:rPr>
          <w:bCs/>
        </w:rPr>
        <w:t xml:space="preserve">Законы диалектики, формы познания мира: диалектическая и метафизическая. </w:t>
      </w:r>
    </w:p>
    <w:p w:rsidR="00E52F06" w:rsidRPr="007572C4" w:rsidRDefault="00E52F06" w:rsidP="00E52F06">
      <w:pPr>
        <w:pStyle w:val="a3"/>
        <w:numPr>
          <w:ilvl w:val="0"/>
          <w:numId w:val="1"/>
        </w:numPr>
        <w:suppressAutoHyphens w:val="0"/>
        <w:contextualSpacing/>
        <w:jc w:val="both"/>
      </w:pPr>
      <w:r w:rsidRPr="007572C4">
        <w:rPr>
          <w:bCs/>
        </w:rPr>
        <w:t xml:space="preserve">Основы научно-философской и религиозной картин мира. </w:t>
      </w:r>
    </w:p>
    <w:p w:rsidR="00E52F06" w:rsidRPr="007572C4" w:rsidRDefault="00E52F06" w:rsidP="00E52F06">
      <w:pPr>
        <w:pStyle w:val="a3"/>
        <w:numPr>
          <w:ilvl w:val="0"/>
          <w:numId w:val="1"/>
        </w:numPr>
        <w:suppressAutoHyphens w:val="0"/>
        <w:contextualSpacing/>
        <w:jc w:val="both"/>
      </w:pPr>
      <w:r w:rsidRPr="007572C4">
        <w:rPr>
          <w:bCs/>
        </w:rPr>
        <w:t xml:space="preserve">Общие философские проблемы бытия. </w:t>
      </w:r>
    </w:p>
    <w:p w:rsidR="00E52F06" w:rsidRPr="007572C4" w:rsidRDefault="00E52F06" w:rsidP="00E52F06">
      <w:pPr>
        <w:pStyle w:val="a3"/>
        <w:numPr>
          <w:ilvl w:val="0"/>
          <w:numId w:val="1"/>
        </w:numPr>
        <w:suppressAutoHyphens w:val="0"/>
        <w:contextualSpacing/>
        <w:jc w:val="both"/>
      </w:pPr>
      <w:r w:rsidRPr="007572C4">
        <w:rPr>
          <w:bCs/>
        </w:rPr>
        <w:t xml:space="preserve">Онтология как учение о бытии. </w:t>
      </w:r>
    </w:p>
    <w:p w:rsidR="00E52F06" w:rsidRPr="007572C4" w:rsidRDefault="00E52F06" w:rsidP="00E52F06">
      <w:pPr>
        <w:pStyle w:val="a3"/>
        <w:numPr>
          <w:ilvl w:val="0"/>
          <w:numId w:val="1"/>
        </w:numPr>
        <w:suppressAutoHyphens w:val="0"/>
        <w:contextualSpacing/>
        <w:jc w:val="both"/>
      </w:pPr>
      <w:r w:rsidRPr="007572C4">
        <w:rPr>
          <w:bCs/>
        </w:rPr>
        <w:t xml:space="preserve">Категория «бытие» и многообразие его определений. </w:t>
      </w:r>
    </w:p>
    <w:p w:rsidR="00E52F06" w:rsidRPr="007572C4" w:rsidRDefault="00E52F06" w:rsidP="00E52F06">
      <w:pPr>
        <w:pStyle w:val="a3"/>
        <w:numPr>
          <w:ilvl w:val="0"/>
          <w:numId w:val="1"/>
        </w:numPr>
        <w:suppressAutoHyphens w:val="0"/>
        <w:contextualSpacing/>
        <w:jc w:val="both"/>
      </w:pPr>
      <w:r w:rsidRPr="007572C4">
        <w:rPr>
          <w:bCs/>
        </w:rPr>
        <w:t xml:space="preserve">Бытие, небытие, ничто. </w:t>
      </w:r>
    </w:p>
    <w:p w:rsidR="00E52F06" w:rsidRPr="007572C4" w:rsidRDefault="00E52F06" w:rsidP="00E52F06">
      <w:pPr>
        <w:pStyle w:val="a3"/>
        <w:numPr>
          <w:ilvl w:val="0"/>
          <w:numId w:val="1"/>
        </w:numPr>
        <w:suppressAutoHyphens w:val="0"/>
        <w:contextualSpacing/>
        <w:jc w:val="both"/>
      </w:pPr>
      <w:r w:rsidRPr="007572C4">
        <w:rPr>
          <w:bCs/>
        </w:rPr>
        <w:t>Уровни бытия.</w:t>
      </w:r>
    </w:p>
    <w:p w:rsidR="00E52F06" w:rsidRPr="007572C4" w:rsidRDefault="00E52F06" w:rsidP="00E52F06">
      <w:pPr>
        <w:pStyle w:val="a3"/>
        <w:numPr>
          <w:ilvl w:val="0"/>
          <w:numId w:val="1"/>
        </w:numPr>
        <w:suppressAutoHyphens w:val="0"/>
        <w:contextualSpacing/>
        <w:jc w:val="both"/>
      </w:pPr>
      <w:r w:rsidRPr="007572C4">
        <w:rPr>
          <w:bCs/>
        </w:rPr>
        <w:t xml:space="preserve"> Своеобразие бытия человека. </w:t>
      </w:r>
    </w:p>
    <w:p w:rsidR="00E52F06" w:rsidRPr="007572C4" w:rsidRDefault="00E52F06" w:rsidP="00E52F06">
      <w:pPr>
        <w:pStyle w:val="a3"/>
        <w:numPr>
          <w:ilvl w:val="0"/>
          <w:numId w:val="1"/>
        </w:numPr>
        <w:suppressAutoHyphens w:val="0"/>
        <w:contextualSpacing/>
        <w:jc w:val="both"/>
      </w:pPr>
      <w:r w:rsidRPr="007572C4">
        <w:rPr>
          <w:bCs/>
        </w:rPr>
        <w:t xml:space="preserve">Категории бытия человека: любовь, смерть, творчество, вера, счастье. </w:t>
      </w:r>
    </w:p>
    <w:p w:rsidR="00E52F06" w:rsidRPr="007572C4" w:rsidRDefault="00E52F06" w:rsidP="00E52F06">
      <w:pPr>
        <w:pStyle w:val="a3"/>
        <w:numPr>
          <w:ilvl w:val="0"/>
          <w:numId w:val="1"/>
        </w:numPr>
        <w:suppressAutoHyphens w:val="0"/>
        <w:contextualSpacing/>
        <w:jc w:val="both"/>
      </w:pPr>
      <w:r w:rsidRPr="007572C4">
        <w:rPr>
          <w:bCs/>
        </w:rPr>
        <w:t xml:space="preserve">«Материя» как фундаментальная онтологическая категория. </w:t>
      </w:r>
    </w:p>
    <w:p w:rsidR="00E52F06" w:rsidRPr="007572C4" w:rsidRDefault="00E52F06" w:rsidP="00E52F06">
      <w:pPr>
        <w:pStyle w:val="a3"/>
        <w:numPr>
          <w:ilvl w:val="0"/>
          <w:numId w:val="1"/>
        </w:numPr>
        <w:suppressAutoHyphens w:val="0"/>
        <w:contextualSpacing/>
        <w:jc w:val="both"/>
      </w:pPr>
      <w:r w:rsidRPr="007572C4">
        <w:rPr>
          <w:bCs/>
        </w:rPr>
        <w:t>Объективная и субъективная реальности.</w:t>
      </w:r>
    </w:p>
    <w:p w:rsidR="00E52F06" w:rsidRPr="007572C4" w:rsidRDefault="00E52F06" w:rsidP="00E52F06">
      <w:pPr>
        <w:pStyle w:val="a3"/>
        <w:numPr>
          <w:ilvl w:val="0"/>
          <w:numId w:val="1"/>
        </w:numPr>
        <w:suppressAutoHyphens w:val="0"/>
        <w:contextualSpacing/>
        <w:jc w:val="both"/>
      </w:pPr>
      <w:r w:rsidRPr="007572C4">
        <w:rPr>
          <w:bCs/>
        </w:rPr>
        <w:t xml:space="preserve"> Историческое изменение представлений о материи.</w:t>
      </w:r>
    </w:p>
    <w:p w:rsidR="00E52F06" w:rsidRPr="007572C4" w:rsidRDefault="00E52F06" w:rsidP="00E52F06">
      <w:pPr>
        <w:pStyle w:val="a3"/>
        <w:numPr>
          <w:ilvl w:val="0"/>
          <w:numId w:val="1"/>
        </w:numPr>
        <w:suppressAutoHyphens w:val="0"/>
        <w:contextualSpacing/>
        <w:jc w:val="both"/>
      </w:pPr>
      <w:r w:rsidRPr="007572C4">
        <w:rPr>
          <w:bCs/>
        </w:rPr>
        <w:t xml:space="preserve"> Метафизическое и диалектико-материалистическое понимание мира. </w:t>
      </w:r>
    </w:p>
    <w:p w:rsidR="00E52F06" w:rsidRPr="007572C4" w:rsidRDefault="00E52F06" w:rsidP="00E52F06">
      <w:pPr>
        <w:pStyle w:val="a3"/>
        <w:numPr>
          <w:ilvl w:val="0"/>
          <w:numId w:val="1"/>
        </w:numPr>
        <w:suppressAutoHyphens w:val="0"/>
        <w:contextualSpacing/>
        <w:jc w:val="both"/>
      </w:pPr>
      <w:r w:rsidRPr="007572C4">
        <w:rPr>
          <w:bCs/>
        </w:rPr>
        <w:t xml:space="preserve">Многообразие форм движения материи и диалектика их взаимодействия. </w:t>
      </w:r>
    </w:p>
    <w:p w:rsidR="00E52F06" w:rsidRPr="007572C4" w:rsidRDefault="00E52F06" w:rsidP="00E52F06">
      <w:pPr>
        <w:pStyle w:val="a3"/>
        <w:numPr>
          <w:ilvl w:val="0"/>
          <w:numId w:val="1"/>
        </w:numPr>
        <w:suppressAutoHyphens w:val="0"/>
        <w:contextualSpacing/>
        <w:jc w:val="both"/>
      </w:pPr>
      <w:r w:rsidRPr="007572C4">
        <w:rPr>
          <w:bCs/>
        </w:rPr>
        <w:t xml:space="preserve">Всеобщие и специфические свойства пространства и времени. </w:t>
      </w:r>
    </w:p>
    <w:p w:rsidR="00E52F06" w:rsidRPr="007572C4" w:rsidRDefault="00E52F06" w:rsidP="00E52F06">
      <w:pPr>
        <w:pStyle w:val="a3"/>
        <w:numPr>
          <w:ilvl w:val="0"/>
          <w:numId w:val="1"/>
        </w:numPr>
        <w:suppressAutoHyphens w:val="0"/>
        <w:contextualSpacing/>
        <w:jc w:val="both"/>
      </w:pPr>
      <w:r w:rsidRPr="007572C4">
        <w:rPr>
          <w:bCs/>
        </w:rPr>
        <w:t xml:space="preserve">Движение и развитие как важнейшие категории. </w:t>
      </w:r>
    </w:p>
    <w:p w:rsidR="00E52F06" w:rsidRPr="007572C4" w:rsidRDefault="00E52F06" w:rsidP="00E52F06">
      <w:pPr>
        <w:pStyle w:val="a3"/>
        <w:numPr>
          <w:ilvl w:val="0"/>
          <w:numId w:val="1"/>
        </w:numPr>
        <w:tabs>
          <w:tab w:val="left" w:pos="993"/>
        </w:tabs>
        <w:suppressAutoHyphens w:val="0"/>
        <w:contextualSpacing/>
        <w:jc w:val="both"/>
      </w:pPr>
      <w:r w:rsidRPr="007572C4">
        <w:rPr>
          <w:bCs/>
        </w:rPr>
        <w:t>Принципы, законы и категории диалектики.</w:t>
      </w:r>
    </w:p>
    <w:p w:rsidR="00E52F06" w:rsidRPr="005724B4" w:rsidRDefault="00E52F06" w:rsidP="00E52F06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uppressAutoHyphens w:val="0"/>
        <w:contextualSpacing/>
        <w:jc w:val="both"/>
      </w:pPr>
      <w:r w:rsidRPr="005724B4">
        <w:rPr>
          <w:bCs/>
        </w:rPr>
        <w:t>Происхождение и сущность человека.</w:t>
      </w:r>
    </w:p>
    <w:p w:rsidR="00E52F06" w:rsidRPr="005724B4" w:rsidRDefault="00E52F06" w:rsidP="00E52F06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uppressAutoHyphens w:val="0"/>
        <w:contextualSpacing/>
        <w:jc w:val="both"/>
      </w:pPr>
      <w:r w:rsidRPr="005724B4">
        <w:rPr>
          <w:bCs/>
        </w:rPr>
        <w:t xml:space="preserve"> Теории о происхождении человека, проблема сущности человека в истории философии. </w:t>
      </w:r>
    </w:p>
    <w:p w:rsidR="00E52F06" w:rsidRPr="005724B4" w:rsidRDefault="00E52F06" w:rsidP="00E52F06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uppressAutoHyphens w:val="0"/>
        <w:contextualSpacing/>
        <w:jc w:val="both"/>
      </w:pPr>
      <w:r w:rsidRPr="005724B4">
        <w:rPr>
          <w:bCs/>
        </w:rPr>
        <w:t>Обзор: философия о человеке.</w:t>
      </w:r>
    </w:p>
    <w:p w:rsidR="00E52F06" w:rsidRPr="005724B4" w:rsidRDefault="00E52F06" w:rsidP="00E52F06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uppressAutoHyphens w:val="0"/>
        <w:contextualSpacing/>
        <w:jc w:val="both"/>
      </w:pPr>
      <w:r w:rsidRPr="005724B4">
        <w:rPr>
          <w:bCs/>
        </w:rPr>
        <w:t xml:space="preserve"> Внутренне и внешнее «Я». </w:t>
      </w:r>
    </w:p>
    <w:p w:rsidR="00E52F06" w:rsidRPr="005724B4" w:rsidRDefault="00E52F06" w:rsidP="00E52F06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uppressAutoHyphens w:val="0"/>
        <w:contextualSpacing/>
        <w:jc w:val="both"/>
      </w:pPr>
      <w:r w:rsidRPr="005724B4">
        <w:rPr>
          <w:bCs/>
        </w:rPr>
        <w:t>Самооценка.</w:t>
      </w:r>
    </w:p>
    <w:p w:rsidR="00E52F06" w:rsidRPr="005724B4" w:rsidRDefault="00E52F06" w:rsidP="00E52F06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uppressAutoHyphens w:val="0"/>
        <w:contextualSpacing/>
        <w:jc w:val="both"/>
      </w:pPr>
      <w:r w:rsidRPr="005724B4">
        <w:rPr>
          <w:bCs/>
        </w:rPr>
        <w:t xml:space="preserve"> Фундаментальные характеристики человека. Категории человеческого бытия.</w:t>
      </w:r>
    </w:p>
    <w:p w:rsidR="00E52F06" w:rsidRDefault="00E52F06" w:rsidP="00E52F0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</w:pPr>
      <w:r w:rsidRPr="00514252">
        <w:t>Философские и научные концепции о природе и структуре сознания.</w:t>
      </w:r>
    </w:p>
    <w:p w:rsidR="00E52F06" w:rsidRDefault="00E52F06" w:rsidP="00E52F0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</w:pPr>
      <w:r w:rsidRPr="00514252">
        <w:t>Сознание - высшая форма отражения действительности.</w:t>
      </w:r>
    </w:p>
    <w:p w:rsidR="00E52F06" w:rsidRDefault="00E52F06" w:rsidP="00E52F0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</w:pPr>
      <w:r w:rsidRPr="00514252">
        <w:lastRenderedPageBreak/>
        <w:t xml:space="preserve"> Сущность сознания. Структура сознания. Сверх сознание (самосознание) и бессознательное. </w:t>
      </w:r>
    </w:p>
    <w:p w:rsidR="00E52F06" w:rsidRDefault="00E52F06" w:rsidP="00E52F0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</w:pPr>
      <w:r w:rsidRPr="00514252">
        <w:t xml:space="preserve">Проблема бессознательного. </w:t>
      </w:r>
    </w:p>
    <w:p w:rsidR="00E52F06" w:rsidRDefault="00E52F06" w:rsidP="00E52F0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</w:pPr>
      <w:r w:rsidRPr="00514252">
        <w:t>Основные виды бессознательных процессов: сновидение, телепатия, ясновидение, интуиция, озарение.</w:t>
      </w:r>
    </w:p>
    <w:p w:rsidR="00E52F06" w:rsidRDefault="00E52F06" w:rsidP="00E52F0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</w:pPr>
      <w:r w:rsidRPr="00514252">
        <w:t xml:space="preserve">Познание как философская проблема. </w:t>
      </w:r>
    </w:p>
    <w:p w:rsidR="00E52F06" w:rsidRDefault="00E52F06" w:rsidP="00E52F0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</w:pPr>
      <w:r w:rsidRPr="00514252">
        <w:t xml:space="preserve">Многообразие форм духовно-практического освоения мира: мифологическое, религиозное, эстетическое, моральное. </w:t>
      </w:r>
    </w:p>
    <w:p w:rsidR="00E52F06" w:rsidRDefault="00E52F06" w:rsidP="00E52F0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</w:pPr>
      <w:r w:rsidRPr="00514252">
        <w:t xml:space="preserve">Истина – центральная категория центрального познания. </w:t>
      </w:r>
    </w:p>
    <w:p w:rsidR="00E52F06" w:rsidRDefault="00E52F06" w:rsidP="00E52F0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</w:pPr>
      <w:r w:rsidRPr="00831420">
        <w:t xml:space="preserve">Относительная и абсолютная истина, диалектика их взаимодействия. </w:t>
      </w:r>
    </w:p>
    <w:p w:rsidR="00E52F06" w:rsidRDefault="00E52F06" w:rsidP="00E52F0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</w:pPr>
      <w:r w:rsidRPr="00514252">
        <w:t xml:space="preserve">Конкретность истины. </w:t>
      </w:r>
    </w:p>
    <w:p w:rsidR="00E52F06" w:rsidRDefault="00E52F06" w:rsidP="00E52F0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</w:pPr>
      <w:r w:rsidRPr="00514252">
        <w:t xml:space="preserve">Специфика научного познания. </w:t>
      </w:r>
    </w:p>
    <w:p w:rsidR="00E52F06" w:rsidRDefault="00E52F06" w:rsidP="00E52F0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</w:pPr>
      <w:r w:rsidRPr="00514252">
        <w:t>Уровни научного познания: теоретический и эмпирический.</w:t>
      </w:r>
    </w:p>
    <w:p w:rsidR="00E52F06" w:rsidRDefault="00E52F06" w:rsidP="00E52F06">
      <w:pPr>
        <w:jc w:val="center"/>
        <w:rPr>
          <w:b/>
          <w:color w:val="FF0000"/>
        </w:rPr>
      </w:pPr>
    </w:p>
    <w:p w:rsidR="00E52F06" w:rsidRPr="00953A0E" w:rsidRDefault="00E52F06" w:rsidP="00E52F06">
      <w:pPr>
        <w:ind w:left="-1134" w:right="-710"/>
        <w:rPr>
          <w:b/>
          <w:bCs/>
          <w:i/>
          <w:iCs/>
          <w:color w:val="FF0000"/>
        </w:rPr>
      </w:pPr>
    </w:p>
    <w:p w:rsidR="00243A61" w:rsidRDefault="00243A61">
      <w:bookmarkStart w:id="0" w:name="_GoBack"/>
      <w:bookmarkEnd w:id="0"/>
    </w:p>
    <w:sectPr w:rsidR="00243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7256"/>
    <w:multiLevelType w:val="hybridMultilevel"/>
    <w:tmpl w:val="FDB81C04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 w15:restartNumberingAfterBreak="0">
    <w:nsid w:val="395231C2"/>
    <w:multiLevelType w:val="hybridMultilevel"/>
    <w:tmpl w:val="C138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3B"/>
    <w:rsid w:val="00243A61"/>
    <w:rsid w:val="00C1543B"/>
    <w:rsid w:val="00E5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9D6CE-8BBC-4D1A-8AAE-7D56CB15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2F06"/>
    <w:pPr>
      <w:widowControl w:val="0"/>
      <w:suppressAutoHyphens/>
      <w:ind w:left="720"/>
    </w:pPr>
    <w:rPr>
      <w:rFonts w:eastAsia="Andale Sans UI"/>
      <w:kern w:val="1"/>
      <w:lang/>
    </w:rPr>
  </w:style>
  <w:style w:type="paragraph" w:styleId="a4">
    <w:name w:val="No Spacing"/>
    <w:uiPriority w:val="99"/>
    <w:qFormat/>
    <w:rsid w:val="00E52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</cp:revision>
  <dcterms:created xsi:type="dcterms:W3CDTF">2020-03-05T13:11:00Z</dcterms:created>
  <dcterms:modified xsi:type="dcterms:W3CDTF">2020-03-05T13:11:00Z</dcterms:modified>
</cp:coreProperties>
</file>