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28" w:rsidRPr="0014740C" w:rsidRDefault="00301728" w:rsidP="00301728">
      <w:pPr>
        <w:rPr>
          <w:b/>
          <w:bCs/>
        </w:rPr>
      </w:pPr>
      <w:r w:rsidRPr="0014740C">
        <w:rPr>
          <w:b/>
          <w:bCs/>
        </w:rPr>
        <w:t xml:space="preserve">Перечень вопросов к другим формам </w:t>
      </w:r>
      <w:proofErr w:type="gramStart"/>
      <w:r w:rsidRPr="0014740C">
        <w:rPr>
          <w:b/>
          <w:bCs/>
        </w:rPr>
        <w:t>контроля  по</w:t>
      </w:r>
      <w:proofErr w:type="gramEnd"/>
      <w:r w:rsidRPr="0014740C">
        <w:rPr>
          <w:b/>
          <w:bCs/>
        </w:rPr>
        <w:t xml:space="preserve"> МДК 02.02. Клиническая офтальм</w:t>
      </w:r>
      <w:r w:rsidRPr="0014740C">
        <w:rPr>
          <w:b/>
          <w:bCs/>
        </w:rPr>
        <w:t>о</w:t>
      </w:r>
      <w:r w:rsidRPr="0014740C">
        <w:rPr>
          <w:b/>
          <w:bCs/>
        </w:rPr>
        <w:t>логия и офтальмологическая диагностика</w:t>
      </w:r>
    </w:p>
    <w:p w:rsidR="00301728" w:rsidRPr="0014740C" w:rsidRDefault="00301728" w:rsidP="00301728">
      <w:pPr>
        <w:rPr>
          <w:b/>
          <w:bCs/>
        </w:rPr>
      </w:pP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Острота зрения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Аккомодация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Бинокулярное зрение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Цветоощущение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proofErr w:type="spellStart"/>
      <w:r w:rsidRPr="0014740C">
        <w:rPr>
          <w:rFonts w:eastAsia="Calibri"/>
        </w:rPr>
        <w:t>Светоощущение</w:t>
      </w:r>
      <w:proofErr w:type="spellEnd"/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Поле зрения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Основные симптомы заболеваний орбиты, век.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Основные симптомы заболеваний конъюнктивы и слезного аппарата.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Основные симптомы заболеваний роговицы.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Основные симптомы заболеваний сосудистого тракта.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Основные симптомы заболеваний сетчатки и зрительного нерва.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Понятие о травмах и ожогах глаз.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Порядок обследования пациентов при подборе очков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Правила коррекции гиперметропии.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Правила коррекции миопии.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 xml:space="preserve">Правила коррекции </w:t>
      </w:r>
      <w:proofErr w:type="spellStart"/>
      <w:r w:rsidRPr="0014740C">
        <w:rPr>
          <w:rFonts w:eastAsia="Calibri"/>
        </w:rPr>
        <w:t>анизометропии</w:t>
      </w:r>
      <w:proofErr w:type="spellEnd"/>
      <w:r w:rsidRPr="0014740C">
        <w:rPr>
          <w:rFonts w:eastAsia="Calibri"/>
        </w:rPr>
        <w:t>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14740C">
        <w:rPr>
          <w:rFonts w:eastAsia="Calibri"/>
        </w:rPr>
        <w:t>Правила коррекции пресбиопии.</w:t>
      </w:r>
    </w:p>
    <w:p w:rsidR="00301728" w:rsidRPr="0014740C" w:rsidRDefault="00301728" w:rsidP="0030172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4740C">
        <w:rPr>
          <w:rFonts w:eastAsia="Calibri"/>
        </w:rPr>
        <w:t>Правила коррекции астигматизма.</w:t>
      </w:r>
    </w:p>
    <w:p w:rsidR="00301728" w:rsidRPr="0014740C" w:rsidRDefault="00301728" w:rsidP="00301728">
      <w:pPr>
        <w:jc w:val="both"/>
        <w:rPr>
          <w:b/>
        </w:rPr>
      </w:pPr>
    </w:p>
    <w:p w:rsidR="003A134C" w:rsidRDefault="003A134C">
      <w:bookmarkStart w:id="0" w:name="_GoBack"/>
      <w:bookmarkEnd w:id="0"/>
    </w:p>
    <w:sectPr w:rsidR="003A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B"/>
    <w:rsid w:val="00301728"/>
    <w:rsid w:val="003A134C"/>
    <w:rsid w:val="00C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A88C-E9B6-4375-AF32-9EEB9DC6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2020-03-05T13:29:00Z</dcterms:created>
  <dcterms:modified xsi:type="dcterms:W3CDTF">2020-03-05T13:29:00Z</dcterms:modified>
</cp:coreProperties>
</file>