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6D" w:rsidRDefault="00014B6D" w:rsidP="00014B6D">
      <w:pPr>
        <w:jc w:val="center"/>
        <w:rPr>
          <w:rFonts w:eastAsia="Calibri"/>
          <w:b/>
          <w:lang w:eastAsia="en-US"/>
        </w:rPr>
      </w:pPr>
      <w:r w:rsidRPr="00F470E6">
        <w:rPr>
          <w:rFonts w:eastAsia="Calibri"/>
          <w:b/>
          <w:lang w:eastAsia="en-US"/>
        </w:rPr>
        <w:t xml:space="preserve">Перечень вопросов для подготовки </w:t>
      </w:r>
      <w:r>
        <w:rPr>
          <w:rFonts w:eastAsia="Calibri"/>
          <w:b/>
          <w:lang w:eastAsia="en-US"/>
        </w:rPr>
        <w:t xml:space="preserve">другим формам контроля по дисциплине </w:t>
      </w:r>
    </w:p>
    <w:p w:rsidR="00014B6D" w:rsidRDefault="00014B6D" w:rsidP="00014B6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Основы финансовой грамотности </w:t>
      </w:r>
    </w:p>
    <w:p w:rsidR="00014B6D" w:rsidRPr="00F470E6" w:rsidRDefault="00014B6D" w:rsidP="00014B6D">
      <w:pPr>
        <w:jc w:val="center"/>
        <w:rPr>
          <w:rFonts w:eastAsia="Calibri"/>
          <w:b/>
          <w:lang w:eastAsia="en-US"/>
        </w:rPr>
      </w:pPr>
      <w:r w:rsidRPr="00F470E6">
        <w:rPr>
          <w:rFonts w:eastAsia="Calibri"/>
          <w:b/>
          <w:lang w:eastAsia="en-US"/>
        </w:rPr>
        <w:t xml:space="preserve"> (заочная форма обучения 1 семестр)</w:t>
      </w:r>
    </w:p>
    <w:p w:rsidR="00014B6D" w:rsidRPr="00F470E6" w:rsidRDefault="00014B6D" w:rsidP="00014B6D">
      <w:pPr>
        <w:jc w:val="center"/>
        <w:rPr>
          <w:rFonts w:eastAsia="Calibri"/>
          <w:b/>
          <w:lang w:eastAsia="en-US"/>
        </w:rPr>
      </w:pPr>
    </w:p>
    <w:p w:rsidR="00014B6D" w:rsidRPr="00F470E6" w:rsidRDefault="00014B6D" w:rsidP="00014B6D">
      <w:pPr>
        <w:pStyle w:val="a3"/>
        <w:widowControl w:val="0"/>
        <w:numPr>
          <w:ilvl w:val="0"/>
          <w:numId w:val="2"/>
        </w:numPr>
        <w:tabs>
          <w:tab w:val="left" w:pos="240"/>
          <w:tab w:val="left" w:pos="4065"/>
        </w:tabs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Экономическая сущность налогов и их функции.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Принципы и методы налогообложения.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Законодательство о налогах и сборах в Российской Федерации.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Элементы налога и их характеристика.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Налоги с физических лиц (на доходы, имущественные налоги и рентные): общие положения. Принципы подоходного налогообложения.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Налог на доходы физических лиц: плательщики налога, совокупный годовой доход как объект налогообложения. 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Система налоговых вычетов по налогу на доходы физических лиц, порядок их предоставления.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Налоговая база по налогу на доходы физических лиц, порядок ее определения.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Ставки налога на доходы физических лиц, порядок их применения. Порядок расчета и уплаты налога налоговыми агентами. 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Порядок расчета и уплаты налога на доходы физических лиц. Декларация о доходах граждан.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Упрощенная система налогообложения: объект налогообложения, налоговая база, налоговый период, ставки, порядок исчисления и уплаты.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Единый налог на вмененный доход: виды деятельности, на которые распространяется налог, налогоплательщики и элементы </w:t>
      </w:r>
      <w:proofErr w:type="gramStart"/>
      <w:r w:rsidRPr="00F470E6">
        <w:rPr>
          <w:rFonts w:eastAsia="Calibri"/>
          <w:lang w:eastAsia="en-US"/>
        </w:rPr>
        <w:t>налогообложении</w:t>
      </w:r>
      <w:proofErr w:type="gramEnd"/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Налоговый контроль: сущность, формы и виды. Налоговый механизм и его элементы.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jc w:val="both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Социально-экономическая сущность финансов.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jc w:val="both"/>
        <w:rPr>
          <w:lang w:eastAsia="ru-RU"/>
        </w:rPr>
      </w:pPr>
      <w:r w:rsidRPr="00F470E6">
        <w:rPr>
          <w:lang w:eastAsia="ru-RU"/>
        </w:rPr>
        <w:t>Финансовая система РФ и ее звенья. Централизованные и децентрализованные финансы.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jc w:val="both"/>
        <w:rPr>
          <w:lang w:eastAsia="ru-RU"/>
        </w:rPr>
      </w:pPr>
      <w:r w:rsidRPr="00F470E6">
        <w:rPr>
          <w:lang w:eastAsia="ru-RU"/>
        </w:rPr>
        <w:t>Современная финансовая политика государства.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jc w:val="both"/>
        <w:rPr>
          <w:lang w:eastAsia="ru-RU"/>
        </w:rPr>
      </w:pPr>
      <w:r w:rsidRPr="00F470E6">
        <w:rPr>
          <w:lang w:eastAsia="ru-RU"/>
        </w:rPr>
        <w:t xml:space="preserve">Бюджетное устройство в РФ. 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proofErr w:type="gramStart"/>
      <w:r w:rsidRPr="00F470E6">
        <w:rPr>
          <w:rFonts w:eastAsia="Calibri"/>
          <w:lang w:eastAsia="en-US"/>
        </w:rPr>
        <w:t>Основные статьи доходной и расходной частей Федерального бюджета.</w:t>
      </w:r>
      <w:proofErr w:type="gramEnd"/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Бюджетное финансирование и его виды.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Управление финансами в РФ. 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Бюджетный дефицит, причины возникновения, секвестр бюджета.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Сущность финансового контроля.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rPr>
          <w:lang w:eastAsia="ru-RU"/>
        </w:rPr>
      </w:pPr>
      <w:r w:rsidRPr="00F470E6">
        <w:rPr>
          <w:lang w:eastAsia="ru-RU"/>
        </w:rPr>
        <w:t>Система формирования доходов местного бюджета. Направления использования средств местных бюджетов.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Внебюджетные фонды Российской Федерации, их классификации.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rPr>
          <w:lang w:eastAsia="ru-RU"/>
        </w:rPr>
      </w:pPr>
      <w:r w:rsidRPr="00F470E6">
        <w:rPr>
          <w:lang w:eastAsia="ru-RU"/>
        </w:rPr>
        <w:t>Финансовое планирование предприятия, принципы и методы.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Сущность и функции финансов предприятий. 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Сущность и функции налогов.  Налоговая система.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Бюджет домашних хозяйств.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40" w:lineRule="exact"/>
        <w:rPr>
          <w:lang w:eastAsia="ru-RU"/>
        </w:rPr>
      </w:pPr>
      <w:r w:rsidRPr="00F470E6">
        <w:rPr>
          <w:lang w:eastAsia="ru-RU"/>
        </w:rPr>
        <w:t xml:space="preserve">Рынок ценных бумаг, его значение, основные понятия. 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Страховой рынок РФ, объекты и субъекты страхового рынка.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TimesNewRoman"/>
          <w:bCs/>
          <w:lang w:eastAsia="en-US"/>
        </w:rPr>
        <w:t>Этапы развития</w:t>
      </w:r>
      <w:r w:rsidRPr="00F470E6">
        <w:rPr>
          <w:rFonts w:eastAsia="Calibri"/>
          <w:bCs/>
          <w:lang w:eastAsia="en-US"/>
        </w:rPr>
        <w:t xml:space="preserve"> мировой валютной системы</w:t>
      </w:r>
      <w:r w:rsidRPr="00F470E6">
        <w:rPr>
          <w:rFonts w:eastAsia="TimesNewRoman"/>
          <w:bCs/>
          <w:lang w:eastAsia="en-US"/>
        </w:rPr>
        <w:t>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Функции денег.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Виды денег, их характеристика.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Сущность и формы проявления инфляции, ее социально- экономические последствия.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Кредитная система РФ. Роль и место Центрального банка России в кредитной системе.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 xml:space="preserve">Функции кредита. Принципы </w:t>
      </w:r>
      <w:proofErr w:type="gramStart"/>
      <w:r w:rsidRPr="00F470E6">
        <w:rPr>
          <w:rFonts w:eastAsia="Calibri"/>
          <w:lang w:eastAsia="en-US"/>
        </w:rPr>
        <w:t>банковского</w:t>
      </w:r>
      <w:proofErr w:type="gramEnd"/>
      <w:r w:rsidRPr="00F470E6">
        <w:rPr>
          <w:rFonts w:eastAsia="Calibri"/>
          <w:lang w:eastAsia="en-US"/>
        </w:rPr>
        <w:t xml:space="preserve"> кредитовании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Кредитный рынок, объекты и субъекты кредитного рынка, их роль и место в рыночной экономике.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hd w:val="clear" w:color="auto" w:fill="FFFFFF"/>
        <w:suppressAutoHyphens w:val="0"/>
        <w:spacing w:after="200" w:line="240" w:lineRule="exact"/>
        <w:rPr>
          <w:lang w:eastAsia="ru-RU"/>
        </w:rPr>
      </w:pPr>
      <w:r w:rsidRPr="00F470E6">
        <w:rPr>
          <w:lang w:eastAsia="ru-RU"/>
        </w:rPr>
        <w:t>Виды активных и пассивных операции коммерческих банков.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40" w:lineRule="exact"/>
        <w:rPr>
          <w:bCs/>
          <w:lang w:eastAsia="ru-RU"/>
        </w:rPr>
      </w:pPr>
      <w:r w:rsidRPr="00F470E6">
        <w:rPr>
          <w:bCs/>
          <w:lang w:eastAsia="ru-RU"/>
        </w:rPr>
        <w:t>Денежно-кредитная политика государства.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lastRenderedPageBreak/>
        <w:t>Процентные ставки за кредит и анализ факторов, влияющих на их уровень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Современные финансово-банковские кризисы, причины их возникновения и меры по преодолению.</w:t>
      </w:r>
    </w:p>
    <w:p w:rsidR="00014B6D" w:rsidRPr="00F470E6" w:rsidRDefault="00014B6D" w:rsidP="00014B6D">
      <w:pPr>
        <w:pStyle w:val="a3"/>
        <w:widowControl w:val="0"/>
        <w:numPr>
          <w:ilvl w:val="0"/>
          <w:numId w:val="1"/>
        </w:numPr>
        <w:suppressAutoHyphens w:val="0"/>
        <w:spacing w:after="200" w:line="240" w:lineRule="exact"/>
        <w:rPr>
          <w:rFonts w:eastAsia="Calibri"/>
          <w:lang w:eastAsia="en-US"/>
        </w:rPr>
      </w:pPr>
      <w:r w:rsidRPr="00F470E6">
        <w:rPr>
          <w:rFonts w:eastAsia="Calibri"/>
          <w:lang w:eastAsia="en-US"/>
        </w:rPr>
        <w:t>Государственное регулирование кредитно-финансовых институтов.</w:t>
      </w:r>
    </w:p>
    <w:p w:rsidR="00014B6D" w:rsidRPr="00F470E6" w:rsidRDefault="00014B6D" w:rsidP="00014B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40" w:lineRule="exact"/>
        <w:rPr>
          <w:lang w:eastAsia="ru-RU"/>
        </w:rPr>
      </w:pPr>
      <w:r w:rsidRPr="00F470E6">
        <w:rPr>
          <w:lang w:eastAsia="ru-RU"/>
        </w:rPr>
        <w:t xml:space="preserve">Ценные бумаги, их свойства и виды. </w:t>
      </w:r>
    </w:p>
    <w:p w:rsidR="00AD20F0" w:rsidRDefault="00AD20F0"/>
    <w:sectPr w:rsidR="00AD20F0" w:rsidSect="00AD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28BB"/>
    <w:multiLevelType w:val="hybridMultilevel"/>
    <w:tmpl w:val="90B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374E"/>
    <w:multiLevelType w:val="hybridMultilevel"/>
    <w:tmpl w:val="B338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4B6D"/>
    <w:rsid w:val="00014B6D"/>
    <w:rsid w:val="00A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2019-09-30T06:45:00Z</dcterms:created>
  <dcterms:modified xsi:type="dcterms:W3CDTF">2019-09-30T06:46:00Z</dcterms:modified>
</cp:coreProperties>
</file>