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3F" w:rsidRDefault="002D7C3F" w:rsidP="002D7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b/>
          <w:sz w:val="28"/>
          <w:szCs w:val="28"/>
        </w:rPr>
        <w:t>Теоретические вопросы к экзамену квалификационному</w:t>
      </w: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>1. Основные заболевания. Основные этапы обследования пациентов с наиболее распространенными заболеваниями глаз.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2. Передний отрезок глазного яблока. Причины, клиника, диагностика, лечение и профилактика заболеваний переднего отрезка глазного яблока.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Сетчатка. Причины, клиника, диагностика, лечение заболеваний сетчатки. Первичная и вторичная отслойка сетчатки.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Катаракта, глаукома. Определение, классификация, стадии. Причины развития и клиника.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5. Острые нарушения зрительных функций. Изменения глаз при общих заболеваниях.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6. Острая непроходимость центральной артерии сетчатки, тромбоз центральной вены сетчатки. Причины, клиника, лечение прогноз.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>7. Изменения со стороны глаз, возникающие у больных сахарным диабетом, гипертонической болезнью.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8. Опухоли органа зрения. Клиника, принципы лечения опухоли различных отделов глаза.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9. Инородные тела, травмы, ожоги органа зрения. Классификация, клиника, лечение.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10. Офтальмоскопия.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Биомикроскопия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и офтальмоскопии в диагностике глазных заболеваний и осложнений контактной коррекции. </w:t>
      </w:r>
    </w:p>
    <w:p w:rsid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11. Ультразвуковое исследование.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Флюоресцентная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ангиография. Применение ультразвуковых приборов в диагностике и лечении глазных заболеваний. Применение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флюоресцентной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ангиографии. </w:t>
      </w:r>
    </w:p>
    <w:p w:rsidR="002D7C3F" w:rsidRPr="002D7C3F" w:rsidRDefault="002D7C3F" w:rsidP="002D7C3F">
      <w:pPr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12. Оснащение кабинета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оптометрии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>.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13. Санитарно-гигиенические требования к кабинету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оптометриста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14. Современные приборы для субъективного определения остроты зрения и подбора коррекции. Виды, особенности.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15. Современные приборы и таблицы для определения остроты зрения и подбора средств коррекции зрения.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Современ</w:t>
      </w:r>
      <w:r w:rsidRPr="002D7C3F">
        <w:rPr>
          <w:rFonts w:ascii="Times New Roman" w:hAnsi="Times New Roman" w:cs="Times New Roman"/>
          <w:sz w:val="24"/>
          <w:szCs w:val="24"/>
        </w:rPr>
        <w:t xml:space="preserve">ные приборы для объективного подбора корригирующих средств. Виды, особенности.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Авторефрактометр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Автокератометр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Ретиноскоп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18. Современные приборы для исследования бинокулярного зрения.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19. Приборы и тесты для исследования бинокулярного зрения. Компьютерные программы. 20. Современные приборы для исследования наружных частей глаза, прозрачных сред и глазного дна. Виды, особенности.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21. Щелевые лампы. Офтальмоскопы.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Фундус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камера.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22. Современные приборы для исследования световой и цветовой чувствительности глаза. 23. Таблицы, приборы для исследования цветовой чувствительности глаза.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lastRenderedPageBreak/>
        <w:t xml:space="preserve">24. Современные приборы для исследования поля зрения. Виды, особенности.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25. Проекционные периметры. Автоматические периметры.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26. Современные приборы для исследования внутриглазного давления. Виды, особенности. 27. Бесконтактные тонометры.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28. Современные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приборы. Виды, особенности.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Кератотопограф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Кератотомограф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Биометр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30.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влияющие на появление синдрома сухого глаза. 31. Причины возникновения конъюнктивита.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b/>
          <w:sz w:val="24"/>
          <w:szCs w:val="24"/>
        </w:rPr>
        <w:t>Практические задания к экзамену квалификационному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 № 1: Оказание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первой  медицинской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помощи при остром приступе глаукомы.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Собрать анамнез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Выбрать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необходимые  приборы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Указать способы оказания первой медицинской помощи.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Записать результаты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 № 2: Обследование пациентов при заболеваниях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орбиты .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Выберите необходимые приборы для обследования при заболеваниях орбиты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3. Проведите обследование.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результаты.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задание№ 3: Обследование пациентов при заболеваниях век.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Выберите необходимые приборы для обследования при заболеваниях век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Проведите обследование.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результаты.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 № 4: Обследование пациентов при заболеваниях слезного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аппарата .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 xml:space="preserve">сто для обследования пациента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lastRenderedPageBreak/>
        <w:t xml:space="preserve">2. Выберите необходимые приборы для обследования при заболеваниях слезного аппарата. 3. Проведите обследование.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результаты.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 № 5: Обследование пациентов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при  синдроме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сухого глаза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2. Выберите необходимые приборы для обследования при синдроме сухого глаза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3. Проведите обследование.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результаты.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Практическое задание№ 6: Обследование пациентов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конъюктивите</w:t>
      </w:r>
      <w:proofErr w:type="spellEnd"/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Выберите необходимые приборы для обследования при </w:t>
      </w:r>
      <w:proofErr w:type="spellStart"/>
      <w:r w:rsidRPr="002D7C3F">
        <w:rPr>
          <w:rFonts w:ascii="Times New Roman" w:hAnsi="Times New Roman" w:cs="Times New Roman"/>
          <w:sz w:val="24"/>
          <w:szCs w:val="24"/>
        </w:rPr>
        <w:t>конъюктивите</w:t>
      </w:r>
      <w:proofErr w:type="spellEnd"/>
      <w:r w:rsidRPr="002D7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>3. Проведите обследование.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4. Зафиксируйте результаты.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7: Обследование пациента при повреждении глаза  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инородным  телом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повреждении глаза  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инородным  телом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 4. Укажите  мероприятия по  оказания первой медицинской помощи при инородном теле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5. Зафиксируйте результат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8: Обследование пациента при травме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травме глаза  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Укажите  мероприятия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по  оказания первой медицинской помощи при травме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5. Зафиксируйте результат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9: Обследование пациента при ожоге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lastRenderedPageBreak/>
        <w:t xml:space="preserve"> 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ожоге  глаза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Укажите  мероприятия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по  оказания первой медицинской помощи при ожоге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5.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10: Обследование пациента при катаракте 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катаракте 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Зафиксируйте результат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Практические задания № 11: Обследование пациента при опухоли органа зрения 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>2. Соберите анамнез.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3. Выбрать приборы для обследования пациента при опухоли глаза 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4.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12: Обследование пациента при глаукоме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глаукоме 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14: Обследование пациента при воспалительных заболеваниях роговицы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воспалительных заболеваниях роговицы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15: Обследование пациента при воспалительных заболеваниях склеры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воспалительных заболеваниях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склеры  4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16: Обследование пациента при ирите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и  иридоциклите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ирите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и  иридоциклите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4. Зафиксируйте результат </w:t>
      </w:r>
    </w:p>
    <w:p w:rsidR="002D7C3F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Практические задания № 17: Обследование пациента при отслойке сетчатки 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7C3F">
        <w:rPr>
          <w:rFonts w:ascii="Times New Roman" w:hAnsi="Times New Roman" w:cs="Times New Roman"/>
          <w:sz w:val="24"/>
          <w:szCs w:val="24"/>
        </w:rPr>
        <w:t>Подготовьте  рабочее</w:t>
      </w:r>
      <w:proofErr w:type="gramEnd"/>
      <w:r w:rsidRPr="002D7C3F">
        <w:rPr>
          <w:rFonts w:ascii="Times New Roman" w:hAnsi="Times New Roman" w:cs="Times New Roman"/>
          <w:sz w:val="24"/>
          <w:szCs w:val="24"/>
        </w:rPr>
        <w:t xml:space="preserve"> место для обследования пациента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2. Соберите анамнез. </w:t>
      </w:r>
    </w:p>
    <w:p w:rsid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2D7C3F">
        <w:rPr>
          <w:rFonts w:ascii="Times New Roman" w:hAnsi="Times New Roman" w:cs="Times New Roman"/>
          <w:sz w:val="24"/>
          <w:szCs w:val="24"/>
        </w:rPr>
        <w:t xml:space="preserve">3. Выбрать приборы для обследования пациента при отслойке сетчатки  </w:t>
      </w:r>
    </w:p>
    <w:p w:rsidR="00AD0C4D" w:rsidRPr="002D7C3F" w:rsidRDefault="002D7C3F" w:rsidP="002D7C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C3F">
        <w:rPr>
          <w:rFonts w:ascii="Times New Roman" w:hAnsi="Times New Roman" w:cs="Times New Roman"/>
          <w:sz w:val="24"/>
          <w:szCs w:val="24"/>
        </w:rPr>
        <w:t>4. Зафиксируйте результат</w:t>
      </w:r>
    </w:p>
    <w:sectPr w:rsidR="00AD0C4D" w:rsidRPr="002D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AD"/>
    <w:rsid w:val="002353AD"/>
    <w:rsid w:val="002D7C3F"/>
    <w:rsid w:val="00A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396"/>
  <w15:chartTrackingRefBased/>
  <w15:docId w15:val="{0E5B6423-EDEF-427C-8569-B3F78D0F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2019-10-07T09:50:00Z</dcterms:created>
  <dcterms:modified xsi:type="dcterms:W3CDTF">2019-10-07T09:58:00Z</dcterms:modified>
</cp:coreProperties>
</file>